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DA6101" w:rsidRDefault="004E7AFD" w:rsidP="009968B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DA6101" w:rsidRDefault="00E05AF7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к Объявлению №</w:t>
      </w:r>
      <w:r w:rsidR="001D650C">
        <w:rPr>
          <w:rFonts w:ascii="Times New Roman" w:hAnsi="Times New Roman" w:cs="Times New Roman"/>
          <w:sz w:val="24"/>
          <w:szCs w:val="24"/>
        </w:rPr>
        <w:t>2</w:t>
      </w:r>
      <w:r w:rsidR="00D30511">
        <w:rPr>
          <w:rFonts w:ascii="Times New Roman" w:hAnsi="Times New Roman" w:cs="Times New Roman"/>
          <w:sz w:val="24"/>
          <w:szCs w:val="24"/>
        </w:rPr>
        <w:t>6</w:t>
      </w:r>
      <w:r w:rsidRPr="00DA6101">
        <w:rPr>
          <w:rFonts w:ascii="Times New Roman" w:hAnsi="Times New Roman" w:cs="Times New Roman"/>
          <w:sz w:val="24"/>
          <w:szCs w:val="24"/>
        </w:rPr>
        <w:t xml:space="preserve"> от </w:t>
      </w:r>
      <w:r w:rsidR="002F2E5F">
        <w:rPr>
          <w:rFonts w:ascii="Times New Roman" w:hAnsi="Times New Roman" w:cs="Times New Roman"/>
          <w:sz w:val="24"/>
          <w:szCs w:val="24"/>
        </w:rPr>
        <w:t>2</w:t>
      </w:r>
      <w:r w:rsidR="007A1323">
        <w:rPr>
          <w:rFonts w:ascii="Times New Roman" w:hAnsi="Times New Roman" w:cs="Times New Roman"/>
          <w:sz w:val="24"/>
          <w:szCs w:val="24"/>
        </w:rPr>
        <w:t>7</w:t>
      </w:r>
      <w:r w:rsidRPr="00DA6101">
        <w:rPr>
          <w:rFonts w:ascii="Times New Roman" w:hAnsi="Times New Roman" w:cs="Times New Roman"/>
          <w:sz w:val="24"/>
          <w:szCs w:val="24"/>
        </w:rPr>
        <w:t>.0</w:t>
      </w:r>
      <w:r w:rsidR="00FD1E15"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DA6101">
        <w:rPr>
          <w:rFonts w:ascii="Times New Roman" w:hAnsi="Times New Roman" w:cs="Times New Roman"/>
          <w:sz w:val="24"/>
          <w:szCs w:val="24"/>
        </w:rPr>
        <w:t>.2019</w:t>
      </w:r>
    </w:p>
    <w:p w:rsidR="004E7AFD" w:rsidRPr="00DA6101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4E7AFD" w:rsidRPr="00DA6101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125"/>
        <w:gridCol w:w="5104"/>
        <w:gridCol w:w="852"/>
        <w:gridCol w:w="992"/>
        <w:gridCol w:w="1132"/>
        <w:gridCol w:w="1420"/>
        <w:gridCol w:w="1841"/>
        <w:gridCol w:w="1809"/>
      </w:tblGrid>
      <w:tr w:rsidR="00D30511" w:rsidRPr="009968B2" w:rsidTr="00D30511">
        <w:trPr>
          <w:jc w:val="center"/>
        </w:trPr>
        <w:tc>
          <w:tcPr>
            <w:tcW w:w="212" w:type="pct"/>
            <w:vAlign w:val="center"/>
          </w:tcPr>
          <w:p w:rsidR="009968B2" w:rsidRPr="009968B2" w:rsidRDefault="009968B2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лота</w:t>
            </w:r>
          </w:p>
        </w:tc>
        <w:tc>
          <w:tcPr>
            <w:tcW w:w="666" w:type="pct"/>
            <w:vAlign w:val="center"/>
          </w:tcPr>
          <w:p w:rsidR="009968B2" w:rsidRPr="009968B2" w:rsidRDefault="009968B2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600" w:type="pct"/>
            <w:vAlign w:val="center"/>
          </w:tcPr>
          <w:p w:rsidR="009968B2" w:rsidRPr="009968B2" w:rsidRDefault="009968B2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Описание</w:t>
            </w:r>
          </w:p>
        </w:tc>
        <w:tc>
          <w:tcPr>
            <w:tcW w:w="267" w:type="pct"/>
            <w:vAlign w:val="center"/>
          </w:tcPr>
          <w:p w:rsidR="009968B2" w:rsidRPr="009968B2" w:rsidRDefault="009968B2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Ед.</w:t>
            </w:r>
          </w:p>
          <w:p w:rsidR="009968B2" w:rsidRPr="009968B2" w:rsidRDefault="009968B2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изм</w:t>
            </w:r>
            <w:proofErr w:type="spellEnd"/>
            <w:r w:rsidRPr="009968B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" w:type="pct"/>
            <w:vAlign w:val="center"/>
          </w:tcPr>
          <w:p w:rsidR="009968B2" w:rsidRPr="009968B2" w:rsidRDefault="009968B2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355" w:type="pct"/>
            <w:vAlign w:val="center"/>
          </w:tcPr>
          <w:p w:rsidR="009968B2" w:rsidRPr="009968B2" w:rsidRDefault="009968B2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Цена, тенге</w:t>
            </w:r>
          </w:p>
        </w:tc>
        <w:tc>
          <w:tcPr>
            <w:tcW w:w="445" w:type="pct"/>
            <w:vAlign w:val="center"/>
          </w:tcPr>
          <w:p w:rsidR="009968B2" w:rsidRPr="009968B2" w:rsidRDefault="009968B2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Сумма, тенге</w:t>
            </w:r>
          </w:p>
        </w:tc>
        <w:tc>
          <w:tcPr>
            <w:tcW w:w="577" w:type="pct"/>
            <w:vAlign w:val="center"/>
          </w:tcPr>
          <w:p w:rsidR="009968B2" w:rsidRPr="009968B2" w:rsidRDefault="009968B2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Срок и условия поставки</w:t>
            </w:r>
          </w:p>
        </w:tc>
        <w:tc>
          <w:tcPr>
            <w:tcW w:w="567" w:type="pct"/>
            <w:vAlign w:val="center"/>
          </w:tcPr>
          <w:p w:rsidR="009968B2" w:rsidRPr="009968B2" w:rsidRDefault="009968B2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Место поставки</w:t>
            </w:r>
          </w:p>
        </w:tc>
      </w:tr>
      <w:tr w:rsidR="00D30511" w:rsidRPr="009968B2" w:rsidTr="00D30511">
        <w:trPr>
          <w:jc w:val="center"/>
        </w:trPr>
        <w:tc>
          <w:tcPr>
            <w:tcW w:w="212" w:type="pct"/>
            <w:vAlign w:val="center"/>
          </w:tcPr>
          <w:p w:rsidR="00381CA0" w:rsidRPr="009968B2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6" w:type="pct"/>
            <w:vAlign w:val="center"/>
          </w:tcPr>
          <w:p w:rsidR="00D30511" w:rsidRDefault="00D30511" w:rsidP="00D30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 реагентов для определения белка в моче для анализатора</w:t>
            </w:r>
          </w:p>
          <w:p w:rsidR="00381CA0" w:rsidRPr="00381CA0" w:rsidRDefault="00D30511" w:rsidP="00D30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600</w:t>
            </w:r>
          </w:p>
        </w:tc>
        <w:tc>
          <w:tcPr>
            <w:tcW w:w="1600" w:type="pct"/>
            <w:vAlign w:val="center"/>
          </w:tcPr>
          <w:p w:rsidR="00D30511" w:rsidRDefault="00D30511" w:rsidP="00D30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511">
              <w:rPr>
                <w:rFonts w:ascii="Times New Roman" w:hAnsi="Times New Roman" w:cs="Times New Roman"/>
                <w:sz w:val="24"/>
                <w:szCs w:val="24"/>
              </w:rPr>
              <w:t>Набор реагентов для определения концентрации белка в моче и  СМЖ </w:t>
            </w:r>
            <w:r w:rsidRPr="00D30511">
              <w:rPr>
                <w:rFonts w:ascii="Times New Roman" w:hAnsi="Times New Roman" w:cs="Times New Roman"/>
                <w:sz w:val="24"/>
                <w:szCs w:val="24"/>
              </w:rPr>
              <w:br/>
              <w:t>колориметрическим методом с </w:t>
            </w:r>
            <w:proofErr w:type="spellStart"/>
            <w:r w:rsidRPr="00D30511">
              <w:rPr>
                <w:rFonts w:ascii="Times New Roman" w:hAnsi="Times New Roman" w:cs="Times New Roman"/>
                <w:sz w:val="24"/>
                <w:szCs w:val="24"/>
              </w:rPr>
              <w:t>пирогаллоловым</w:t>
            </w:r>
            <w:proofErr w:type="spellEnd"/>
            <w:r w:rsidRPr="00D30511">
              <w:rPr>
                <w:rFonts w:ascii="Times New Roman" w:hAnsi="Times New Roman" w:cs="Times New Roman"/>
                <w:sz w:val="24"/>
                <w:szCs w:val="24"/>
              </w:rPr>
              <w:t xml:space="preserve"> красным. Форма выпуска: </w:t>
            </w:r>
            <w:r w:rsidRPr="00D30511">
              <w:rPr>
                <w:rFonts w:ascii="Times New Roman" w:hAnsi="Times New Roman" w:cs="Times New Roman"/>
                <w:sz w:val="24"/>
                <w:szCs w:val="24"/>
              </w:rPr>
              <w:br/>
              <w:t>жидкий </w:t>
            </w:r>
            <w:proofErr w:type="spellStart"/>
            <w:r w:rsidRPr="00D30511">
              <w:rPr>
                <w:rFonts w:ascii="Times New Roman" w:hAnsi="Times New Roman" w:cs="Times New Roman"/>
                <w:sz w:val="24"/>
                <w:szCs w:val="24"/>
              </w:rPr>
              <w:t>монореагент</w:t>
            </w:r>
            <w:proofErr w:type="spellEnd"/>
            <w:r w:rsidRPr="00D30511">
              <w:rPr>
                <w:rFonts w:ascii="Times New Roman" w:hAnsi="Times New Roman" w:cs="Times New Roman"/>
                <w:sz w:val="24"/>
                <w:szCs w:val="24"/>
              </w:rPr>
              <w:t> (2×250 мл). Линейность до 3,20 г/л. Набор содержит </w:t>
            </w:r>
            <w:r w:rsidRPr="00D30511">
              <w:rPr>
                <w:rFonts w:ascii="Times New Roman" w:hAnsi="Times New Roman" w:cs="Times New Roman"/>
                <w:sz w:val="24"/>
                <w:szCs w:val="24"/>
              </w:rPr>
              <w:br/>
              <w:t>калибратор 0,50 г/л. Стабильность реагента после вскрытия флакона 6 мес.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(2-8</w:t>
            </w:r>
            <w:r w:rsidRPr="00D30511">
              <w:rPr>
                <w:rFonts w:ascii="Times New Roman" w:hAnsi="Times New Roman" w:cs="Times New Roman"/>
                <w:sz w:val="24"/>
                <w:szCs w:val="24"/>
              </w:rPr>
              <w:t>°C). </w:t>
            </w:r>
          </w:p>
          <w:p w:rsidR="00D30511" w:rsidRPr="00D30511" w:rsidRDefault="00D30511" w:rsidP="00D30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511">
              <w:rPr>
                <w:rFonts w:ascii="Times New Roman" w:hAnsi="Times New Roman" w:cs="Times New Roman"/>
                <w:sz w:val="24"/>
                <w:szCs w:val="24"/>
              </w:rPr>
              <w:t>Срок годности набора 12 мес. (2</w:t>
            </w:r>
            <w:r w:rsidRPr="00D30511">
              <w:rPr>
                <w:rFonts w:ascii="Times New Roman" w:hAnsi="Times New Roman" w:cs="Times New Roman"/>
                <w:sz w:val="24"/>
                <w:szCs w:val="24"/>
              </w:rPr>
              <w:noBreakHyphen/>
              <w:t>8°C).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Набор рассчитан на 500 определений.</w:t>
            </w:r>
          </w:p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vAlign w:val="center"/>
          </w:tcPr>
          <w:p w:rsidR="00381CA0" w:rsidRPr="00381CA0" w:rsidRDefault="00D30511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311" w:type="pct"/>
            <w:vAlign w:val="center"/>
          </w:tcPr>
          <w:p w:rsidR="00381CA0" w:rsidRPr="00381CA0" w:rsidRDefault="00D30511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5" w:type="pct"/>
            <w:vAlign w:val="center"/>
          </w:tcPr>
          <w:p w:rsidR="00381CA0" w:rsidRPr="00381CA0" w:rsidRDefault="00D30511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9817</w:t>
            </w:r>
            <w:r w:rsidR="00381CA0" w:rsidRPr="00381CA0">
              <w:rPr>
                <w:rFonts w:ascii="Times New Roman" w:hAnsi="Times New Roman" w:cs="Times New Roman"/>
                <w:sz w:val="24"/>
                <w:szCs w:val="24"/>
              </w:rPr>
              <w:t>,20</w:t>
            </w:r>
          </w:p>
        </w:tc>
        <w:tc>
          <w:tcPr>
            <w:tcW w:w="445" w:type="pct"/>
            <w:vAlign w:val="center"/>
          </w:tcPr>
          <w:p w:rsidR="00381CA0" w:rsidRPr="00381CA0" w:rsidRDefault="00D30511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147258</w:t>
            </w:r>
            <w:r w:rsidR="00381CA0" w:rsidRPr="00381CA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577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381CA0" w:rsidRPr="00381CA0" w:rsidRDefault="00381CA0" w:rsidP="00381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0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</w:tbl>
    <w:p w:rsidR="00184F2A" w:rsidRDefault="00184F2A" w:rsidP="009968B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2F6CCF" w:rsidP="004E7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Г</w:t>
      </w:r>
      <w:r w:rsidR="004E7AFD" w:rsidRPr="00DA6101">
        <w:rPr>
          <w:rFonts w:ascii="Times New Roman" w:hAnsi="Times New Roman" w:cs="Times New Roman"/>
          <w:sz w:val="24"/>
          <w:szCs w:val="24"/>
        </w:rPr>
        <w:t>лавн</w:t>
      </w:r>
      <w:r w:rsidRPr="00DA6101">
        <w:rPr>
          <w:rFonts w:ascii="Times New Roman" w:hAnsi="Times New Roman" w:cs="Times New Roman"/>
          <w:sz w:val="24"/>
          <w:szCs w:val="24"/>
        </w:rPr>
        <w:t>ый</w:t>
      </w:r>
      <w:r w:rsidR="004E7AFD" w:rsidRPr="00DA6101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 w:rsidRPr="00DA6101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 w:rsidRPr="00DA6101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DA6101">
        <w:rPr>
          <w:rFonts w:ascii="Times New Roman" w:hAnsi="Times New Roman" w:cs="Times New Roman"/>
          <w:sz w:val="24"/>
          <w:szCs w:val="24"/>
        </w:rPr>
        <w:t>.</w:t>
      </w:r>
    </w:p>
    <w:p w:rsidR="00F67883" w:rsidRPr="00DA6101" w:rsidRDefault="00F67883" w:rsidP="004E7AFD">
      <w:pPr>
        <w:rPr>
          <w:szCs w:val="24"/>
        </w:rPr>
      </w:pPr>
    </w:p>
    <w:sectPr w:rsidR="00F67883" w:rsidRPr="00DA6101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1892"/>
    <w:rsid w:val="000B3CCE"/>
    <w:rsid w:val="000E2271"/>
    <w:rsid w:val="000E543A"/>
    <w:rsid w:val="00107FC9"/>
    <w:rsid w:val="00111715"/>
    <w:rsid w:val="0013664B"/>
    <w:rsid w:val="00140F1A"/>
    <w:rsid w:val="00143FED"/>
    <w:rsid w:val="00153270"/>
    <w:rsid w:val="00166213"/>
    <w:rsid w:val="00184F2A"/>
    <w:rsid w:val="001B2910"/>
    <w:rsid w:val="001D650C"/>
    <w:rsid w:val="00211F7D"/>
    <w:rsid w:val="00234F93"/>
    <w:rsid w:val="0024096F"/>
    <w:rsid w:val="002651BA"/>
    <w:rsid w:val="002713C0"/>
    <w:rsid w:val="00272023"/>
    <w:rsid w:val="002D5E7A"/>
    <w:rsid w:val="002F2E5F"/>
    <w:rsid w:val="002F6CCF"/>
    <w:rsid w:val="00307280"/>
    <w:rsid w:val="00336392"/>
    <w:rsid w:val="003508E5"/>
    <w:rsid w:val="00372513"/>
    <w:rsid w:val="00381CA0"/>
    <w:rsid w:val="003842A1"/>
    <w:rsid w:val="00391746"/>
    <w:rsid w:val="003931B8"/>
    <w:rsid w:val="003A387C"/>
    <w:rsid w:val="003B0F64"/>
    <w:rsid w:val="003C09AF"/>
    <w:rsid w:val="003D0C23"/>
    <w:rsid w:val="003D1929"/>
    <w:rsid w:val="003D4103"/>
    <w:rsid w:val="003D77E5"/>
    <w:rsid w:val="003F52FD"/>
    <w:rsid w:val="0041454F"/>
    <w:rsid w:val="004161F0"/>
    <w:rsid w:val="004462B2"/>
    <w:rsid w:val="00461CFE"/>
    <w:rsid w:val="00467F6F"/>
    <w:rsid w:val="004A3C6C"/>
    <w:rsid w:val="004C5D3B"/>
    <w:rsid w:val="004E5FA3"/>
    <w:rsid w:val="004E7AFD"/>
    <w:rsid w:val="004F532E"/>
    <w:rsid w:val="00517DBD"/>
    <w:rsid w:val="0053399A"/>
    <w:rsid w:val="005425CB"/>
    <w:rsid w:val="00543AA9"/>
    <w:rsid w:val="00544BEA"/>
    <w:rsid w:val="00566880"/>
    <w:rsid w:val="005844DF"/>
    <w:rsid w:val="005B3A6E"/>
    <w:rsid w:val="00685F0A"/>
    <w:rsid w:val="00691B13"/>
    <w:rsid w:val="006B605B"/>
    <w:rsid w:val="006F60A9"/>
    <w:rsid w:val="00744146"/>
    <w:rsid w:val="00766660"/>
    <w:rsid w:val="00780700"/>
    <w:rsid w:val="0079093D"/>
    <w:rsid w:val="007A1323"/>
    <w:rsid w:val="007A5D30"/>
    <w:rsid w:val="007B7152"/>
    <w:rsid w:val="007E2EE1"/>
    <w:rsid w:val="008525BF"/>
    <w:rsid w:val="00855C51"/>
    <w:rsid w:val="008618D1"/>
    <w:rsid w:val="008820C9"/>
    <w:rsid w:val="00886765"/>
    <w:rsid w:val="008A0B4E"/>
    <w:rsid w:val="008B040A"/>
    <w:rsid w:val="008B24CC"/>
    <w:rsid w:val="008C057A"/>
    <w:rsid w:val="008C7FDE"/>
    <w:rsid w:val="008D61A9"/>
    <w:rsid w:val="008D6654"/>
    <w:rsid w:val="008E65E6"/>
    <w:rsid w:val="00930D67"/>
    <w:rsid w:val="00943AF4"/>
    <w:rsid w:val="009575D6"/>
    <w:rsid w:val="009637C4"/>
    <w:rsid w:val="0098319C"/>
    <w:rsid w:val="00995B49"/>
    <w:rsid w:val="009968B2"/>
    <w:rsid w:val="009C3657"/>
    <w:rsid w:val="009D793E"/>
    <w:rsid w:val="00A11052"/>
    <w:rsid w:val="00A30944"/>
    <w:rsid w:val="00A661FD"/>
    <w:rsid w:val="00A72DB0"/>
    <w:rsid w:val="00A8517C"/>
    <w:rsid w:val="00A9792E"/>
    <w:rsid w:val="00AA4A25"/>
    <w:rsid w:val="00AC557E"/>
    <w:rsid w:val="00AC6DDF"/>
    <w:rsid w:val="00AD1C9C"/>
    <w:rsid w:val="00B02A20"/>
    <w:rsid w:val="00B04EA5"/>
    <w:rsid w:val="00B26D8B"/>
    <w:rsid w:val="00B34013"/>
    <w:rsid w:val="00B46B89"/>
    <w:rsid w:val="00B63DDF"/>
    <w:rsid w:val="00B71AD9"/>
    <w:rsid w:val="00BC189D"/>
    <w:rsid w:val="00BC4440"/>
    <w:rsid w:val="00BD2E56"/>
    <w:rsid w:val="00BF6EA4"/>
    <w:rsid w:val="00C20050"/>
    <w:rsid w:val="00C22337"/>
    <w:rsid w:val="00C25705"/>
    <w:rsid w:val="00C33843"/>
    <w:rsid w:val="00C5278A"/>
    <w:rsid w:val="00C54817"/>
    <w:rsid w:val="00C84A99"/>
    <w:rsid w:val="00C87E45"/>
    <w:rsid w:val="00C946D4"/>
    <w:rsid w:val="00CA4D55"/>
    <w:rsid w:val="00CB2C06"/>
    <w:rsid w:val="00CC72A7"/>
    <w:rsid w:val="00CE3A52"/>
    <w:rsid w:val="00CF667D"/>
    <w:rsid w:val="00D13F5C"/>
    <w:rsid w:val="00D30511"/>
    <w:rsid w:val="00D511FD"/>
    <w:rsid w:val="00D53F56"/>
    <w:rsid w:val="00D85FC6"/>
    <w:rsid w:val="00D924EB"/>
    <w:rsid w:val="00DA6101"/>
    <w:rsid w:val="00DA6542"/>
    <w:rsid w:val="00DA673A"/>
    <w:rsid w:val="00DD384D"/>
    <w:rsid w:val="00DF172D"/>
    <w:rsid w:val="00E05AF7"/>
    <w:rsid w:val="00E12945"/>
    <w:rsid w:val="00E36195"/>
    <w:rsid w:val="00EB10DF"/>
    <w:rsid w:val="00EC5A76"/>
    <w:rsid w:val="00EF3639"/>
    <w:rsid w:val="00EF4FBD"/>
    <w:rsid w:val="00F23A02"/>
    <w:rsid w:val="00F67883"/>
    <w:rsid w:val="00FA39F0"/>
    <w:rsid w:val="00FA523A"/>
    <w:rsid w:val="00FB776C"/>
    <w:rsid w:val="00FD0096"/>
    <w:rsid w:val="00FD0A07"/>
    <w:rsid w:val="00FD1E15"/>
    <w:rsid w:val="00FD2D00"/>
    <w:rsid w:val="00FE0952"/>
    <w:rsid w:val="00FE1FC1"/>
    <w:rsid w:val="00FE4889"/>
    <w:rsid w:val="00FE622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semiHidden/>
    <w:unhideWhenUsed/>
    <w:rsid w:val="002651BA"/>
    <w:rPr>
      <w:color w:val="0000FF"/>
      <w:u w:val="single"/>
    </w:rPr>
  </w:style>
  <w:style w:type="character" w:styleId="a6">
    <w:name w:val="Strong"/>
    <w:basedOn w:val="a0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67</cp:revision>
  <cp:lastPrinted>2019-02-27T06:11:00Z</cp:lastPrinted>
  <dcterms:created xsi:type="dcterms:W3CDTF">2018-05-25T08:38:00Z</dcterms:created>
  <dcterms:modified xsi:type="dcterms:W3CDTF">2019-02-27T08:15:00Z</dcterms:modified>
</cp:coreProperties>
</file>